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7BF" w:rsidRDefault="001C17BF" w:rsidP="001C17BF">
      <w:pPr>
        <w:shd w:val="clear" w:color="auto" w:fill="ECECEC"/>
        <w:spacing w:before="100" w:beforeAutospacing="1" w:after="100" w:afterAutospacing="1" w:line="240" w:lineRule="auto"/>
        <w:jc w:val="center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/>
          <w:b/>
          <w:bCs/>
          <w:color w:val="000000"/>
          <w:sz w:val="21"/>
          <w:lang w:eastAsia="ru-RU"/>
        </w:rPr>
        <w:t>Информация</w:t>
      </w: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br/>
      </w:r>
      <w:r>
        <w:rPr>
          <w:rFonts w:ascii="Verdana" w:eastAsia="Times New Roman" w:hAnsi="Verdana"/>
          <w:b/>
          <w:bCs/>
          <w:color w:val="000000"/>
          <w:sz w:val="21"/>
          <w:lang w:eastAsia="ru-RU"/>
        </w:rPr>
        <w:t>об итогах работы с обращениями граждан в </w:t>
      </w: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br/>
      </w:r>
      <w:r>
        <w:rPr>
          <w:rFonts w:ascii="Verdana" w:eastAsia="Times New Roman" w:hAnsi="Verdana"/>
          <w:b/>
          <w:bCs/>
          <w:color w:val="000000"/>
          <w:sz w:val="21"/>
          <w:lang w:eastAsia="ru-RU"/>
        </w:rPr>
        <w:t xml:space="preserve">администрации Кудринского сельсовета </w:t>
      </w: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br/>
      </w:r>
      <w:r>
        <w:rPr>
          <w:rFonts w:ascii="Verdana" w:eastAsia="Times New Roman" w:hAnsi="Verdana"/>
          <w:b/>
          <w:bCs/>
          <w:color w:val="000000"/>
          <w:sz w:val="21"/>
          <w:lang w:eastAsia="ru-RU"/>
        </w:rPr>
        <w:t>за 2014 год</w:t>
      </w:r>
    </w:p>
    <w:p w:rsidR="001C17BF" w:rsidRDefault="001C17BF" w:rsidP="001C17BF">
      <w:pPr>
        <w:shd w:val="clear" w:color="auto" w:fill="ECECEC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>  Работа с обращениями граждан в администрации Кудринского сельсовета Тогучинского района   проводится в соответствии с  Федеральным законом от 02.05.2006 № 59-ФЗ «О порядке рассмотрения обращений граждан Российской Федерации»,  порядком  рассмотрения обращений граждан в администрации Кудринского сельсовета Тогучинского района  и считается одним из приоритетных направлений.</w:t>
      </w:r>
    </w:p>
    <w:p w:rsidR="001C17BF" w:rsidRDefault="001C17BF" w:rsidP="001C17BF">
      <w:pPr>
        <w:shd w:val="clear" w:color="auto" w:fill="ECECEC"/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>   За отчетный период в администрацию Кудринского сельсовета поступило   745  обращений,</w:t>
      </w:r>
      <w:r w:rsidR="00510EE3"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</w:t>
      </w: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>из них:</w:t>
      </w: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br/>
        <w:t>166  -письменных  и  579 - устных. Все  обращения  рассмотрены.</w:t>
      </w:r>
    </w:p>
    <w:p w:rsidR="001C17BF" w:rsidRDefault="001C17BF" w:rsidP="001C17BF">
      <w:pPr>
        <w:shd w:val="clear" w:color="auto" w:fill="ECECEC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     Показателем результативности работы с обращениями граждан является количество обращений, которые были решены положительно. </w:t>
      </w:r>
    </w:p>
    <w:p w:rsidR="001C17BF" w:rsidRDefault="001C17BF" w:rsidP="001C17BF">
      <w:pPr>
        <w:shd w:val="clear" w:color="auto" w:fill="ECECEC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  В целях повышения эффективности работы с обращениями граждан, администрация </w:t>
      </w:r>
      <w:r w:rsidR="0051393E">
        <w:rPr>
          <w:rFonts w:ascii="Verdana" w:eastAsia="Times New Roman" w:hAnsi="Verdana"/>
          <w:color w:val="000000"/>
          <w:sz w:val="21"/>
          <w:szCs w:val="21"/>
          <w:lang w:eastAsia="ru-RU"/>
        </w:rPr>
        <w:t>Кудринского</w:t>
      </w: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сельсовета тесно взаимодействует с администрацией района. В состав комиссий по рассмотрению обращений граждан всегда включаются специалисты администрации муниципального образования, структурных подразделений и отраслевых органов администрации района.</w:t>
      </w:r>
    </w:p>
    <w:p w:rsidR="001C17BF" w:rsidRDefault="001C17BF" w:rsidP="001C17BF">
      <w:pPr>
        <w:shd w:val="clear" w:color="auto" w:fill="ECECEC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  С целью расширения информированности населения по актуальным проблемам жизнеобеспечения сельсовета, о мерах, принимаемых органами местного самоуправления, в мае текущего года проведено встреча Главы Тогучинского района и специалистов района с жителями </w:t>
      </w:r>
      <w:r w:rsidR="0051393E">
        <w:rPr>
          <w:rFonts w:ascii="Verdana" w:eastAsia="Times New Roman" w:hAnsi="Verdana"/>
          <w:color w:val="000000"/>
          <w:sz w:val="21"/>
          <w:szCs w:val="21"/>
          <w:lang w:eastAsia="ru-RU"/>
        </w:rPr>
        <w:t>Кудринского</w:t>
      </w: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сельсовета,  на которых присутствовало более 70  человек. </w:t>
      </w:r>
    </w:p>
    <w:p w:rsidR="001C17BF" w:rsidRDefault="001C17BF" w:rsidP="001C17BF">
      <w:pPr>
        <w:shd w:val="clear" w:color="auto" w:fill="ECECEC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  Наибольшее  количество  обращений связано с  вопросами  улучшения  жилищных условий и   получением различных  справок  для  органов  социальной  защиты. Количество обращений граждан по вопросам водоснабжения и электроснабжения незначительно уменьшилось.</w:t>
      </w:r>
    </w:p>
    <w:p w:rsidR="001C17BF" w:rsidRDefault="001C17BF" w:rsidP="001C17BF">
      <w:pPr>
        <w:shd w:val="clear" w:color="auto" w:fill="ECECEC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  Итоги работы с обращениями граждан размещаются на официальном сайте администрации </w:t>
      </w:r>
      <w:r w:rsidR="0051393E">
        <w:rPr>
          <w:rFonts w:ascii="Verdana" w:eastAsia="Times New Roman" w:hAnsi="Verdana"/>
          <w:color w:val="000000"/>
          <w:sz w:val="21"/>
          <w:szCs w:val="21"/>
          <w:lang w:eastAsia="ru-RU"/>
        </w:rPr>
        <w:t>Кудринского</w:t>
      </w: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сельсовета. Вопросы организации работы с обращениями граждан в администрации </w:t>
      </w:r>
      <w:r w:rsidR="0051393E">
        <w:rPr>
          <w:rFonts w:ascii="Verdana" w:eastAsia="Times New Roman" w:hAnsi="Verdana"/>
          <w:color w:val="000000"/>
          <w:sz w:val="21"/>
          <w:szCs w:val="21"/>
          <w:lang w:eastAsia="ru-RU"/>
        </w:rPr>
        <w:t>Кудринского</w:t>
      </w: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сельсовета ежемесячно рассматриваются на  совещаниях при Главе </w:t>
      </w:r>
      <w:r w:rsidR="0051393E">
        <w:rPr>
          <w:rFonts w:ascii="Verdana" w:eastAsia="Times New Roman" w:hAnsi="Verdana"/>
          <w:color w:val="000000"/>
          <w:sz w:val="21"/>
          <w:szCs w:val="21"/>
          <w:lang w:eastAsia="ru-RU"/>
        </w:rPr>
        <w:t>Кудринского</w:t>
      </w: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сельсовета</w:t>
      </w:r>
      <w:proofErr w:type="gramStart"/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>.</w:t>
      </w:r>
      <w:proofErr w:type="gramEnd"/>
      <w:r w:rsidR="0090081E"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</w:t>
      </w:r>
      <w:bookmarkStart w:id="0" w:name="_GoBack"/>
      <w:bookmarkEnd w:id="0"/>
      <w:proofErr w:type="gramStart"/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>п</w:t>
      </w:r>
      <w:proofErr w:type="gramEnd"/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>ринимаются меры по повышению результативности рассмотрения обращений граждан, последовательно проводится работа, направленная на повышение ответственности специалистов по обеспечению и защите конституционных прав и законных интересов граждан.</w:t>
      </w:r>
    </w:p>
    <w:p w:rsidR="00030E92" w:rsidRDefault="00030E92" w:rsidP="001C17BF">
      <w:pPr>
        <w:shd w:val="clear" w:color="auto" w:fill="ECECEC"/>
        <w:spacing w:before="100" w:beforeAutospacing="1" w:after="100" w:afterAutospacing="1" w:line="240" w:lineRule="auto"/>
        <w:jc w:val="center"/>
        <w:rPr>
          <w:rFonts w:ascii="Verdana" w:eastAsia="Times New Roman" w:hAnsi="Verdana"/>
          <w:b/>
          <w:bCs/>
          <w:color w:val="000000"/>
          <w:sz w:val="21"/>
          <w:lang w:eastAsia="ru-RU"/>
        </w:rPr>
      </w:pPr>
    </w:p>
    <w:p w:rsidR="00030E92" w:rsidRDefault="00030E92" w:rsidP="001C17BF">
      <w:pPr>
        <w:shd w:val="clear" w:color="auto" w:fill="ECECEC"/>
        <w:spacing w:before="100" w:beforeAutospacing="1" w:after="100" w:afterAutospacing="1" w:line="240" w:lineRule="auto"/>
        <w:jc w:val="center"/>
        <w:rPr>
          <w:rFonts w:ascii="Verdana" w:eastAsia="Times New Roman" w:hAnsi="Verdana"/>
          <w:b/>
          <w:bCs/>
          <w:color w:val="000000"/>
          <w:sz w:val="21"/>
          <w:lang w:eastAsia="ru-RU"/>
        </w:rPr>
      </w:pPr>
    </w:p>
    <w:p w:rsidR="00030E92" w:rsidRDefault="00030E92" w:rsidP="001C17BF">
      <w:pPr>
        <w:shd w:val="clear" w:color="auto" w:fill="ECECEC"/>
        <w:spacing w:before="100" w:beforeAutospacing="1" w:after="100" w:afterAutospacing="1" w:line="240" w:lineRule="auto"/>
        <w:jc w:val="center"/>
        <w:rPr>
          <w:rFonts w:ascii="Verdana" w:eastAsia="Times New Roman" w:hAnsi="Verdana"/>
          <w:b/>
          <w:bCs/>
          <w:color w:val="000000"/>
          <w:sz w:val="21"/>
          <w:lang w:eastAsia="ru-RU"/>
        </w:rPr>
      </w:pPr>
    </w:p>
    <w:p w:rsidR="00030E92" w:rsidRDefault="00030E92" w:rsidP="001C17BF">
      <w:pPr>
        <w:shd w:val="clear" w:color="auto" w:fill="ECECEC"/>
        <w:spacing w:before="100" w:beforeAutospacing="1" w:after="100" w:afterAutospacing="1" w:line="240" w:lineRule="auto"/>
        <w:jc w:val="center"/>
        <w:rPr>
          <w:rFonts w:ascii="Verdana" w:eastAsia="Times New Roman" w:hAnsi="Verdana"/>
          <w:b/>
          <w:bCs/>
          <w:color w:val="000000"/>
          <w:sz w:val="21"/>
          <w:lang w:eastAsia="ru-RU"/>
        </w:rPr>
      </w:pPr>
    </w:p>
    <w:p w:rsidR="00030E92" w:rsidRDefault="00030E92" w:rsidP="001C17BF">
      <w:pPr>
        <w:shd w:val="clear" w:color="auto" w:fill="ECECEC"/>
        <w:spacing w:before="100" w:beforeAutospacing="1" w:after="100" w:afterAutospacing="1" w:line="240" w:lineRule="auto"/>
        <w:jc w:val="center"/>
        <w:rPr>
          <w:rFonts w:ascii="Verdana" w:eastAsia="Times New Roman" w:hAnsi="Verdana"/>
          <w:b/>
          <w:bCs/>
          <w:color w:val="000000"/>
          <w:sz w:val="21"/>
          <w:lang w:eastAsia="ru-RU"/>
        </w:rPr>
      </w:pPr>
    </w:p>
    <w:p w:rsidR="001C17BF" w:rsidRDefault="001C17BF" w:rsidP="001C17BF">
      <w:pPr>
        <w:shd w:val="clear" w:color="auto" w:fill="ECECEC"/>
        <w:spacing w:before="100" w:beforeAutospacing="1" w:after="100" w:afterAutospacing="1" w:line="240" w:lineRule="auto"/>
        <w:jc w:val="center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/>
          <w:b/>
          <w:bCs/>
          <w:color w:val="000000"/>
          <w:sz w:val="21"/>
          <w:lang w:eastAsia="ru-RU"/>
        </w:rPr>
        <w:lastRenderedPageBreak/>
        <w:t>СВЕДЕНИЯ</w:t>
      </w:r>
      <w:r>
        <w:rPr>
          <w:rFonts w:ascii="Verdana" w:eastAsia="Times New Roman" w:hAnsi="Verdana"/>
          <w:b/>
          <w:bCs/>
          <w:color w:val="000000"/>
          <w:sz w:val="21"/>
          <w:szCs w:val="21"/>
          <w:lang w:eastAsia="ru-RU"/>
        </w:rPr>
        <w:br/>
      </w:r>
      <w:r>
        <w:rPr>
          <w:rFonts w:ascii="Verdana" w:eastAsia="Times New Roman" w:hAnsi="Verdana"/>
          <w:b/>
          <w:bCs/>
          <w:color w:val="000000"/>
          <w:sz w:val="21"/>
          <w:lang w:eastAsia="ru-RU"/>
        </w:rPr>
        <w:t>об обращениях граждан, поступивших в администрацию</w:t>
      </w:r>
      <w:r>
        <w:rPr>
          <w:rFonts w:ascii="Verdana" w:eastAsia="Times New Roman" w:hAnsi="Verdana"/>
          <w:b/>
          <w:bCs/>
          <w:color w:val="000000"/>
          <w:sz w:val="21"/>
          <w:szCs w:val="21"/>
          <w:lang w:eastAsia="ru-RU"/>
        </w:rPr>
        <w:br/>
      </w:r>
      <w:r w:rsidR="0051393E">
        <w:rPr>
          <w:rFonts w:ascii="Verdana" w:eastAsia="Times New Roman" w:hAnsi="Verdana"/>
          <w:b/>
          <w:bCs/>
          <w:color w:val="000000"/>
          <w:sz w:val="21"/>
          <w:lang w:eastAsia="ru-RU"/>
        </w:rPr>
        <w:t>Кудринского</w:t>
      </w:r>
      <w:r>
        <w:rPr>
          <w:rFonts w:ascii="Verdana" w:eastAsia="Times New Roman" w:hAnsi="Verdana"/>
          <w:b/>
          <w:bCs/>
          <w:color w:val="000000"/>
          <w:sz w:val="21"/>
          <w:lang w:eastAsia="ru-RU"/>
        </w:rPr>
        <w:t xml:space="preserve"> сельсовета</w:t>
      </w:r>
    </w:p>
    <w:tbl>
      <w:tblPr>
        <w:tblW w:w="98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CECE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"/>
        <w:gridCol w:w="5132"/>
        <w:gridCol w:w="1079"/>
        <w:gridCol w:w="1079"/>
        <w:gridCol w:w="899"/>
        <w:gridCol w:w="1258"/>
      </w:tblGrid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№</w:t>
            </w:r>
          </w:p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                            Содержание</w:t>
            </w:r>
          </w:p>
        </w:tc>
        <w:tc>
          <w:tcPr>
            <w:tcW w:w="43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A36256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Кудринский</w:t>
            </w:r>
            <w:r w:rsidR="001C17BF"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 xml:space="preserve">  сельсовет 2014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 квартал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2 квартал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3 квартал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4     квартал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1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Поступило обращений: всего, из них: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75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           -письменных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72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           -устных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           -коллективных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           -повторных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-из вышестоящих федеральных органов власти (напрямую)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-от депутатов (напрямую)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-из Правительства области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2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Взято на контроль всего, из них: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         -главой администрации муниципального образования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         - вышестоящими органами власти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         -установлен дополнительный контроль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3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Результаты рассмотрения обращений: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         -решено положительно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75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4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Рассмотрено: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          -составом комиссии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          -с выездом на место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5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Выявлено: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-случаев волокиты либо нарушений прав и законных  интересов заявителей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-нарушений сроков рассмотрения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6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Приняты меры: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-к виновным по фактам нарушения прав и законных интересов заявителей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-к руководителям и исполнителям, нарушившим  порядок или сроки  рассмотрения обращений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7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Всего принято граждан на личном приеме руководством, из них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      - главой администрации муниципального образования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      - при выезде  информационных групп (всеми руководителями)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8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21"/>
                <w:lang w:eastAsia="ru-RU"/>
              </w:rPr>
              <w:t>Количество обращений по наиболее часто встречающимся  вопросам: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  <w:r w:rsidR="00283107"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  <w:r w:rsidR="00283107"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  <w:r w:rsidR="001C17BF"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  <w:r w:rsidR="001C17BF"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По предоставлению услуг по обеспечению населения дровами</w:t>
            </w:r>
            <w:proofErr w:type="gramStart"/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 xml:space="preserve"> в т.ч. льготной категории граждан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О признании нуждающихся в улучшении жилищных условиях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 xml:space="preserve">О порядке оформления документов на земельный 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Получение разъяснений по оформлению документов по присвоению адреса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Получение разъяснений по оформлению документов на имущество и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 xml:space="preserve">Получение  разъяснения </w:t>
            </w:r>
            <w:proofErr w:type="gramStart"/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по оформлению доверенности на передачу прав на другое лицо при покупке леса для ремонта</w:t>
            </w:r>
            <w:proofErr w:type="gramEnd"/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 xml:space="preserve"> дома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Претензии к работе органов ЖКХ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 xml:space="preserve">Получение разъяснений по  земельному  законодательству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Водоснабжения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Уличное освещение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C17BF" w:rsidTr="006E7054">
        <w:trPr>
          <w:tblCellSpacing w:w="0" w:type="dxa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  <w:hideMark/>
          </w:tcPr>
          <w:p w:rsidR="001C17BF" w:rsidRDefault="001C17BF" w:rsidP="006E7054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Другое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EC"/>
          </w:tcPr>
          <w:p w:rsidR="001C17BF" w:rsidRDefault="00283107" w:rsidP="006E705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1C17BF" w:rsidRDefault="001C17BF" w:rsidP="001C17BF">
      <w:pPr>
        <w:shd w:val="clear" w:color="auto" w:fill="ECECEC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         Специалист                                           </w:t>
      </w:r>
      <w:r w:rsidR="00283107"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                            О.В. </w:t>
      </w:r>
      <w:proofErr w:type="spellStart"/>
      <w:r w:rsidR="00283107">
        <w:rPr>
          <w:rFonts w:ascii="Verdana" w:eastAsia="Times New Roman" w:hAnsi="Verdana"/>
          <w:color w:val="000000"/>
          <w:sz w:val="21"/>
          <w:szCs w:val="21"/>
          <w:lang w:eastAsia="ru-RU"/>
        </w:rPr>
        <w:t>Балаганская</w:t>
      </w:r>
      <w:proofErr w:type="spellEnd"/>
    </w:p>
    <w:p w:rsidR="001C17BF" w:rsidRDefault="001C17BF" w:rsidP="001C17BF"/>
    <w:p w:rsidR="001C17BF" w:rsidRDefault="001C17BF" w:rsidP="001C17BF"/>
    <w:p w:rsidR="00CC412C" w:rsidRDefault="00CC412C"/>
    <w:sectPr w:rsidR="00CC412C" w:rsidSect="00AB4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2A2A"/>
    <w:rsid w:val="00030E92"/>
    <w:rsid w:val="001C17BF"/>
    <w:rsid w:val="00283107"/>
    <w:rsid w:val="00481C81"/>
    <w:rsid w:val="00510EE3"/>
    <w:rsid w:val="0051393E"/>
    <w:rsid w:val="006D2D1E"/>
    <w:rsid w:val="0090081E"/>
    <w:rsid w:val="009E3E87"/>
    <w:rsid w:val="009F2A2A"/>
    <w:rsid w:val="00A36256"/>
    <w:rsid w:val="00A46A33"/>
    <w:rsid w:val="00CC4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7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7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2015-07-30T02:36:00Z</cp:lastPrinted>
  <dcterms:created xsi:type="dcterms:W3CDTF">2015-07-21T08:16:00Z</dcterms:created>
  <dcterms:modified xsi:type="dcterms:W3CDTF">2015-08-13T08:50:00Z</dcterms:modified>
</cp:coreProperties>
</file>